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0b2a24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SMARTFARM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9CEBF7"/>
                <w:sz w:val="18"/>
              </w:rPr>
              <w:t>Nusantara Journal of Smart Agriculture and Agricultural Engineering</w:t>
            </w:r>
          </w:p>
        </w:tc>
        <w:tc>
          <w:tcPr>
            <w:tcW w:type="dxa" w:w="3855"/>
            <w:shd w:val="clear" w:color="auto" w:fill="0b2a24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10.XXXXX/smartfar.XXXX</w:t>
            </w:r>
          </w:p>
        </w:tc>
      </w:tr>
    </w:tbl>
    <w:p>
      <w:pPr>
        <w:spacing w:after="40" w:before="0"/>
        <w:pBdr>
          <w:top w:val="single" w:sz="24" w:space="1" w:color="22d3ee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EBF7F3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BF7F3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BF7F3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BF7F3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059669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pertanian presisi; alat mesin pertanian; irigasi dan air; pascapanen; penginderaan jauh pertanian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pertanian presisi; alat mesin pertanian; irigasi dan air; pascapanen; penginderaan jauh pertanian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Bahan dan Metode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waktu dan lokasi, bahan dan alat, rancangan percobaan (RAL/RAK/split plot), perlakuan dan ulangan, peubah yang diamati, serta analisis statistik (ANOVA dan uji lanjut). Sebutkan varietas dan sumber materi tanam.]</w:t>
      </w:r>
    </w:p>
    <w:p>
      <w:r>
        <w:t>Uraikan prosedur penelitian secara rinci dan berurutan agar dapat direplikasi.</w:t>
      </w:r>
    </w:p>
    <w:p>
      <w:r>
        <w:t>Model/rancangan yang digunakan dinyatakan sebagai berikut (persamaan dibuat dengan Equation Editor, Alt + =):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24"/>
        <w:gridCol w:w="3024"/>
        <w:gridCol w:w="3024"/>
      </w:tblGrid>
      <w:tr>
        <w:tc>
          <w:tcPr>
            <w:tcW w:type="dxa" w:w="567"/>
          </w:tcPr>
          <w:p/>
        </w:tc>
        <w:tc>
          <w:tcPr>
            <w:tcW w:type="dxa" w:w="6236"/>
          </w:tcPr>
          <w:p>
            <w:pPr>
              <w:pStyle w:val="Persamaan"/>
            </w:pPr>
            <m:oMath>
              <m:sSub>
                <m:e>
                  <m:r>
                    <m:t xml:space="preserve">Y</m:t>
                  </m:r>
                </m:e>
                <m:sub>
                  <m:r>
                    <m:t xml:space="preserve">ij</m:t>
                  </m:r>
                </m:sub>
              </m:sSub>
              <m:r>
                <m:t xml:space="preserve"> = μ + </m:t>
              </m:r>
              <m:sSub>
                <m:e>
                  <m:r>
                    <m:t xml:space="preserve">τ</m:t>
                  </m:r>
                </m:e>
                <m:sub>
                  <m:r>
                    <m:t xml:space="preserve">i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β</m:t>
                  </m:r>
                </m:e>
                <m:sub>
                  <m:r>
                    <m:t xml:space="preserve">j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ε</m:t>
                  </m:r>
                </m:e>
                <m:sub>
                  <m:r>
                    <m:t xml:space="preserve">ij</m:t>
                  </m:r>
                </m:sub>
              </m:sSub>
            </m:oMath>
          </w:p>
        </w:tc>
        <w:tc>
          <w:tcPr>
            <w:tcW w:type="dxa" w:w="567"/>
          </w:tcPr>
          <w:p>
            <w:pPr>
              <w:pStyle w:val="Persamaan"/>
              <w:jc w:val="right"/>
            </w:pPr>
            <w:r>
              <w:t>(1)</w:t>
            </w:r>
          </w:p>
        </w:tc>
      </w:tr>
    </w:tbl>
    <w:p>
      <w:r>
        <w:t>dengan Y respons, μ rataan umum, τ pengaruh perlakuan, β pengaruh kelompok, dan ε galat.</w:t>
      </w:r>
    </w:p>
    <w:p>
      <w:pPr>
        <w:pStyle w:val="Heading1"/>
      </w:pPr>
      <w:r>
        <w:t>3.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3.1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0B2A24"/>
          <w:sz w:val="18"/>
        </w:rPr>
        <w:fldChar w:fldCharType="begin"/>
      </w:r>
      <w:r>
        <w:rPr>
          <w:b/>
          <w:color w:val="0B2A24"/>
          <w:sz w:val="18"/>
        </w:rPr>
        <w:instrText xml:space="preserve"> SEQ Tabel \* ARABIC </w:instrText>
      </w:r>
      <w:r>
        <w:rPr>
          <w:b/>
          <w:color w:val="0B2A24"/>
          <w:sz w:val="18"/>
        </w:rPr>
        <w:fldChar w:fldCharType="separate"/>
      </w:r>
      <w:r>
        <w:rPr>
          <w:b/>
          <w:color w:val="0B2A24"/>
          <w:sz w:val="18"/>
        </w:rPr>
        <w:t>1</w:t>
      </w:r>
      <w:r>
        <w:rPr>
          <w:b/>
          <w:color w:val="0B2A24"/>
          <w:sz w:val="18"/>
        </w:rPr>
        <w:fldChar w:fldCharType="end"/>
      </w:r>
      <w:r>
        <w:t xml:space="preserve">. </w:t>
      </w:r>
      <w:r>
        <w:rPr>
          <w:b w:val="0"/>
        </w:rPr>
        <w:t>Rata-rata (± simpangan baku) parameter pertumbuhan pada tiap perlakuan.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268"/>
        <w:gridCol w:w="2268"/>
        <w:gridCol w:w="2268"/>
        <w:gridCol w:w="2268"/>
      </w:tblGrid>
      <w:tr>
        <w:tc>
          <w:tcPr>
            <w:tcW w:type="dxa" w:w="170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Perlakuan</w:t>
            </w:r>
          </w:p>
        </w:tc>
        <w:tc>
          <w:tcPr>
            <w:tcW w:type="dxa" w:w="215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Tinggi Tanaman (cm)</w:t>
            </w:r>
          </w:p>
        </w:tc>
        <w:tc>
          <w:tcPr>
            <w:tcW w:type="dxa" w:w="215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Jumlah Daun (helai)</w:t>
            </w:r>
          </w:p>
        </w:tc>
        <w:tc>
          <w:tcPr>
            <w:tcW w:type="dxa" w:w="181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Bobot Segar (g)</w:t>
            </w:r>
          </w:p>
        </w:tc>
      </w:tr>
      <w:tr>
        <w:tc>
          <w:tcPr>
            <w:tcW w:type="dxa" w:w="170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P0 (kontrol)</w:t>
            </w:r>
          </w:p>
        </w:tc>
        <w:tc>
          <w:tcPr>
            <w:tcW w:type="dxa" w:w="215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15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81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P1</w:t>
            </w:r>
          </w:p>
        </w:tc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81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P2</w:t>
            </w:r>
          </w:p>
        </w:tc>
        <w:tc>
          <w:tcPr>
            <w:tcW w:type="dxa" w:w="215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15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81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</w:tr>
    </w:tbl>
    <w:p>
      <w:pPr>
        <w:pStyle w:val="TeksTabel"/>
      </w:pPr>
    </w:p>
    <w:p>
      <w:pPr>
        <w:pStyle w:val="Heading2"/>
      </w:pPr>
      <w:r>
        <w:t>3.2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0B2A24"/>
          <w:sz w:val="18"/>
        </w:rPr>
        <w:fldChar w:fldCharType="begin"/>
      </w:r>
      <w:r>
        <w:rPr>
          <w:b/>
          <w:color w:val="0B2A24"/>
          <w:sz w:val="18"/>
        </w:rPr>
        <w:instrText xml:space="preserve"> SEQ Gambar \* ARABIC </w:instrText>
      </w:r>
      <w:r>
        <w:rPr>
          <w:b/>
          <w:color w:val="0B2A24"/>
          <w:sz w:val="18"/>
        </w:rPr>
        <w:fldChar w:fldCharType="separate"/>
      </w:r>
      <w:r>
        <w:rPr>
          <w:b/>
          <w:color w:val="0B2A24"/>
          <w:sz w:val="18"/>
        </w:rPr>
        <w:t>1</w:t>
      </w:r>
      <w:r>
        <w:rPr>
          <w:b/>
          <w:color w:val="0B2A24"/>
          <w:sz w:val="18"/>
        </w:rPr>
        <w:fldChar w:fldCharType="end"/>
      </w:r>
      <w:r>
        <w:t xml:space="preserve">. </w:t>
      </w:r>
      <w:r>
        <w:rPr>
          <w:b w:val="0"/>
        </w:rPr>
        <w:t>Denah petak percobaan dan tata letak perlakuan.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4. Simpulan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Izin Lapangan</w:t>
      </w:r>
    </w:p>
    <w:p>
      <w:pPr>
        <w:pStyle w:val="TeksPernyataan"/>
      </w:pPr>
      <w:r>
        <w:t>Penelitian dilaksanakan di [lokasi] dengan izin pemilik lahan/pengelola. Materi genetik diperoleh secara sah dari [sumber].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 dan Lestari, A. (2025) ‘Judul artikel jurnal’, Nama Jurnal, 12(2), hlm. 101–125. doi: 10.xxxx/xxxxx.</w:t>
      </w:r>
    </w:p>
    <w:p>
      <w:pPr>
        <w:pStyle w:val="DaftarRujukan"/>
      </w:pPr>
      <w:r>
        <w:t>Wibowo, R. (2024) Judul buku. Edisi ke-2. Kota: Penerbit.</w:t>
      </w:r>
    </w:p>
    <w:p>
      <w:pPr>
        <w:pStyle w:val="DaftarRujukan"/>
      </w:pPr>
      <w:r>
        <w:t>Hakim, F. (2023) ‘Judul bab’, dalam Prabowo, R. (ed.) Judul buku. Kota: Penerbit, hlm. 45–67.</w:t>
      </w:r>
    </w:p>
    <w:p>
      <w:pPr>
        <w:pStyle w:val="DaftarRujukan"/>
      </w:pPr>
      <w:r>
        <w:t>Utami, S. (2024) Judul tesis. Tesis magister. Nama Universitas.</w:t>
      </w:r>
    </w:p>
    <w:p>
      <w:pPr>
        <w:pStyle w:val="DaftarRujukan"/>
      </w:pPr>
      <w:r>
        <w:t>Badan Standardisasi Nasional (2022) SNI 0000:2022 Judul standar. Jakarta: BSN.</w:t>
      </w:r>
    </w:p>
    <w:p>
      <w:pPr>
        <w:pStyle w:val="DaftarRujukan"/>
      </w:pPr>
      <w:r>
        <w:t>Kementerian/Lembaga (2026) Judul halaman. Tersedia di: https://example.go.id (Diakses: 1 Januari 2027).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Gaya Harvard (nama–tahun); daftar pustaka alfabetis.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0B2A24"/>
        <w:sz w:val="16"/>
      </w:rPr>
      <w:fldChar w:fldCharType="begin"/>
    </w:r>
    <w:r>
      <w:rPr>
        <w:b/>
        <w:color w:val="0B2A24"/>
        <w:sz w:val="16"/>
      </w:rPr>
      <w:instrText xml:space="preserve"> PAGE </w:instrText>
    </w:r>
    <w:r>
      <w:rPr>
        <w:b/>
        <w:color w:val="0B2A24"/>
        <w:sz w:val="16"/>
      </w:rPr>
      <w:fldChar w:fldCharType="separate"/>
    </w:r>
    <w:r>
      <w:rPr>
        <w:b/>
        <w:color w:val="0B2A24"/>
        <w:sz w:val="16"/>
      </w:rPr>
      <w:t>1</w:t>
    </w:r>
    <w:r>
      <w:rPr>
        <w:b/>
        <w:color w:val="0B2A24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0B2A24"/>
        <w:sz w:val="16"/>
      </w:rPr>
      <w:fldChar w:fldCharType="begin"/>
    </w:r>
    <w:r>
      <w:rPr>
        <w:b/>
        <w:color w:val="0B2A24"/>
        <w:sz w:val="16"/>
      </w:rPr>
      <w:instrText xml:space="preserve"> NUMPAGES </w:instrText>
    </w:r>
    <w:r>
      <w:rPr>
        <w:b/>
        <w:color w:val="0B2A24"/>
        <w:sz w:val="16"/>
      </w:rPr>
      <w:fldChar w:fldCharType="separate"/>
    </w:r>
    <w:r>
      <w:rPr>
        <w:b/>
        <w:color w:val="0B2A24"/>
        <w:sz w:val="16"/>
      </w:rPr>
      <w:t>8</w:t>
    </w:r>
    <w:r>
      <w:rPr>
        <w:b/>
        <w:color w:val="0B2A24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0B2A24"/>
        <w:sz w:val="16"/>
      </w:rPr>
      <w:fldChar w:fldCharType="begin"/>
    </w:r>
    <w:r>
      <w:rPr>
        <w:b/>
        <w:color w:val="0B2A24"/>
        <w:sz w:val="16"/>
      </w:rPr>
      <w:instrText xml:space="preserve"> PAGE </w:instrText>
    </w:r>
    <w:r>
      <w:rPr>
        <w:b/>
        <w:color w:val="0B2A24"/>
        <w:sz w:val="16"/>
      </w:rPr>
      <w:fldChar w:fldCharType="separate"/>
    </w:r>
    <w:r>
      <w:rPr>
        <w:b/>
        <w:color w:val="0B2A24"/>
        <w:sz w:val="16"/>
      </w:rPr>
      <w:t>1</w:t>
    </w:r>
    <w:r>
      <w:rPr>
        <w:b/>
        <w:color w:val="0B2A24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0B2A24"/>
        <w:sz w:val="16"/>
      </w:rPr>
      <w:fldChar w:fldCharType="begin"/>
    </w:r>
    <w:r>
      <w:rPr>
        <w:b/>
        <w:color w:val="0B2A24"/>
        <w:sz w:val="16"/>
      </w:rPr>
      <w:instrText xml:space="preserve"> NUMPAGES </w:instrText>
    </w:r>
    <w:r>
      <w:rPr>
        <w:b/>
        <w:color w:val="0B2A24"/>
        <w:sz w:val="16"/>
      </w:rPr>
      <w:fldChar w:fldCharType="separate"/>
    </w:r>
    <w:r>
      <w:rPr>
        <w:b/>
        <w:color w:val="0B2A24"/>
        <w:sz w:val="16"/>
      </w:rPr>
      <w:t>8</w:t>
    </w:r>
    <w:r>
      <w:rPr>
        <w:b/>
        <w:color w:val="0B2A24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059669"/>
      </w:pBdr>
    </w:pPr>
    <w:r>
      <w:rPr>
        <w:rFonts w:ascii="Arial" w:hAnsi="Arial"/>
        <w:b/>
        <w:color w:val="059669"/>
        <w:sz w:val="17"/>
      </w:rPr>
      <w:t>SMARTFARM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0B2A24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0B2A24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0B2A2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059669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0B2A24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0B2A24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059669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0B2A24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0B2A24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SMARTFARM: Nusantara Journal of Smart Agriculture and Agricultural Engineering – Template Naskah</dc:title>
  <dc:subject>Template naskah resmi</dc:subject>
  <dc:creator>SMARTFARM: Nusantara Journal of Smart Agriculture and Agricultural Engineering</dc:creator>
  <cp:keywords>Pertanian Presisi, Alat Mesin Pertanian, Irigasi dan Air, Pascapanen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